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BD" w:rsidRDefault="00F16ABD" w:rsidP="00F16ABD">
      <w:pPr>
        <w:autoSpaceDE w:val="0"/>
        <w:autoSpaceDN w:val="0"/>
        <w:adjustRightInd w:val="0"/>
        <w:spacing w:after="0" w:line="240" w:lineRule="auto"/>
        <w:rPr>
          <w:rFonts w:ascii="Times New Roman" w:hAnsi="Times New Roman"/>
          <w:b/>
          <w:bCs/>
          <w:sz w:val="28"/>
          <w:szCs w:val="28"/>
        </w:rPr>
      </w:pPr>
    </w:p>
    <w:p w:rsidR="00F16ABD" w:rsidRDefault="00F16ABD" w:rsidP="00F16ABD">
      <w:pPr>
        <w:autoSpaceDE w:val="0"/>
        <w:autoSpaceDN w:val="0"/>
        <w:adjustRightInd w:val="0"/>
        <w:spacing w:after="0" w:line="240" w:lineRule="auto"/>
        <w:jc w:val="center"/>
        <w:rPr>
          <w:rFonts w:ascii="Times New Roman" w:hAnsi="Times New Roman"/>
          <w:b/>
          <w:bCs/>
          <w:sz w:val="28"/>
          <w:szCs w:val="28"/>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F16ABD" w:rsidRPr="00F16ABD" w:rsidTr="00FC33B1">
        <w:tc>
          <w:tcPr>
            <w:tcW w:w="4111" w:type="dxa"/>
            <w:gridSpan w:val="5"/>
          </w:tcPr>
          <w:p w:rsidR="00F16ABD" w:rsidRPr="00F16ABD" w:rsidRDefault="00F16ABD" w:rsidP="00F16ABD">
            <w:pPr>
              <w:spacing w:after="0" w:line="254" w:lineRule="auto"/>
              <w:jc w:val="center"/>
              <w:rPr>
                <w:rFonts w:ascii="Times New Roman" w:eastAsia="Times New Roman" w:hAnsi="Times New Roman"/>
                <w:b/>
                <w:bCs/>
                <w:sz w:val="28"/>
                <w:szCs w:val="28"/>
              </w:rPr>
            </w:pPr>
            <w:r w:rsidRPr="00F16ABD">
              <w:rPr>
                <w:rFonts w:ascii="Times New Roman" w:eastAsia="Times New Roman" w:hAnsi="Times New Roman"/>
                <w:b/>
                <w:bCs/>
                <w:sz w:val="28"/>
                <w:szCs w:val="28"/>
              </w:rPr>
              <w:t>АДМИНИСТРАЦИЯ</w:t>
            </w:r>
          </w:p>
          <w:p w:rsidR="00F16ABD" w:rsidRPr="00F16ABD" w:rsidRDefault="00F16ABD" w:rsidP="00F16ABD">
            <w:pPr>
              <w:spacing w:after="0" w:line="254" w:lineRule="auto"/>
              <w:jc w:val="center"/>
              <w:rPr>
                <w:rFonts w:ascii="Times New Roman" w:eastAsiaTheme="minorHAnsi" w:hAnsi="Times New Roman"/>
                <w:b/>
                <w:bCs/>
                <w:sz w:val="28"/>
                <w:szCs w:val="28"/>
              </w:rPr>
            </w:pPr>
            <w:r w:rsidRPr="00F16ABD">
              <w:rPr>
                <w:rFonts w:ascii="Times New Roman" w:eastAsia="Times New Roman" w:hAnsi="Times New Roman"/>
                <w:b/>
                <w:bCs/>
                <w:sz w:val="28"/>
                <w:szCs w:val="28"/>
              </w:rPr>
              <w:t>муниципального образования</w:t>
            </w:r>
          </w:p>
          <w:p w:rsidR="00F16ABD" w:rsidRPr="00F16ABD" w:rsidRDefault="008857BB" w:rsidP="00F16ABD">
            <w:pPr>
              <w:spacing w:after="0" w:line="254" w:lineRule="auto"/>
              <w:jc w:val="center"/>
              <w:rPr>
                <w:rFonts w:ascii="Times New Roman" w:eastAsia="Times New Roman" w:hAnsi="Times New Roman"/>
                <w:b/>
                <w:bCs/>
                <w:sz w:val="28"/>
                <w:szCs w:val="28"/>
              </w:rPr>
            </w:pPr>
            <w:r>
              <w:rPr>
                <w:rFonts w:ascii="Times New Roman" w:eastAsia="Times New Roman" w:hAnsi="Times New Roman"/>
                <w:b/>
                <w:bCs/>
                <w:sz w:val="28"/>
                <w:szCs w:val="28"/>
              </w:rPr>
              <w:t>Трудовой</w:t>
            </w:r>
            <w:r w:rsidR="00F16ABD" w:rsidRPr="00F16ABD">
              <w:rPr>
                <w:rFonts w:ascii="Times New Roman" w:eastAsia="Times New Roman" w:hAnsi="Times New Roman"/>
                <w:b/>
                <w:bCs/>
                <w:sz w:val="28"/>
                <w:szCs w:val="28"/>
              </w:rPr>
              <w:t xml:space="preserve">  сельсовет</w:t>
            </w:r>
          </w:p>
          <w:p w:rsidR="00F16ABD" w:rsidRPr="00F16ABD" w:rsidRDefault="00F16ABD" w:rsidP="00F16ABD">
            <w:pPr>
              <w:spacing w:after="0" w:line="254" w:lineRule="auto"/>
              <w:jc w:val="center"/>
              <w:rPr>
                <w:rFonts w:ascii="Times New Roman" w:eastAsia="Times New Roman" w:hAnsi="Times New Roman"/>
                <w:b/>
                <w:bCs/>
                <w:sz w:val="28"/>
                <w:szCs w:val="28"/>
              </w:rPr>
            </w:pPr>
            <w:r w:rsidRPr="00F16ABD">
              <w:rPr>
                <w:rFonts w:ascii="Times New Roman" w:eastAsia="Times New Roman" w:hAnsi="Times New Roman"/>
                <w:b/>
                <w:bCs/>
                <w:sz w:val="28"/>
                <w:szCs w:val="28"/>
              </w:rPr>
              <w:t>Ташлинского района</w:t>
            </w:r>
          </w:p>
          <w:p w:rsidR="00F16ABD" w:rsidRPr="00F16ABD" w:rsidRDefault="00F16ABD" w:rsidP="00F16ABD">
            <w:pPr>
              <w:spacing w:after="0" w:line="254" w:lineRule="auto"/>
              <w:jc w:val="center"/>
              <w:rPr>
                <w:rFonts w:ascii="Times New Roman" w:eastAsia="Times New Roman" w:hAnsi="Times New Roman"/>
                <w:b/>
                <w:bCs/>
                <w:sz w:val="28"/>
                <w:szCs w:val="28"/>
              </w:rPr>
            </w:pPr>
            <w:r w:rsidRPr="00F16ABD">
              <w:rPr>
                <w:rFonts w:ascii="Times New Roman" w:eastAsia="Times New Roman" w:hAnsi="Times New Roman"/>
                <w:b/>
                <w:bCs/>
                <w:sz w:val="28"/>
                <w:szCs w:val="28"/>
              </w:rPr>
              <w:t>Оренбургской области</w:t>
            </w:r>
          </w:p>
          <w:p w:rsidR="00F16ABD" w:rsidRPr="00F16ABD" w:rsidRDefault="00F16ABD" w:rsidP="00F16ABD">
            <w:pPr>
              <w:spacing w:after="0" w:line="254" w:lineRule="auto"/>
              <w:jc w:val="center"/>
              <w:rPr>
                <w:rFonts w:ascii="Times New Roman" w:eastAsia="Times New Roman" w:hAnsi="Times New Roman"/>
                <w:b/>
                <w:bCs/>
                <w:sz w:val="28"/>
                <w:szCs w:val="28"/>
              </w:rPr>
            </w:pPr>
          </w:p>
          <w:p w:rsidR="00F16ABD" w:rsidRPr="00F16ABD" w:rsidRDefault="00F16ABD" w:rsidP="00F16ABD">
            <w:pPr>
              <w:spacing w:after="0" w:line="254" w:lineRule="auto"/>
              <w:jc w:val="center"/>
              <w:rPr>
                <w:rFonts w:ascii="Times New Roman" w:eastAsia="Times New Roman" w:hAnsi="Times New Roman"/>
                <w:sz w:val="28"/>
                <w:szCs w:val="28"/>
              </w:rPr>
            </w:pPr>
            <w:r w:rsidRPr="00F16ABD">
              <w:rPr>
                <w:rFonts w:ascii="Times New Roman" w:eastAsia="Times New Roman" w:hAnsi="Times New Roman"/>
                <w:b/>
                <w:bCs/>
                <w:sz w:val="28"/>
                <w:szCs w:val="28"/>
              </w:rPr>
              <w:t>ПОСТАНОВЛЕНИЕ</w:t>
            </w:r>
          </w:p>
          <w:p w:rsidR="00F16ABD" w:rsidRPr="00F16ABD" w:rsidRDefault="00F16ABD" w:rsidP="00F16ABD">
            <w:pPr>
              <w:spacing w:after="0" w:line="254" w:lineRule="auto"/>
              <w:jc w:val="center"/>
              <w:rPr>
                <w:rFonts w:ascii="Times New Roman" w:eastAsia="Times New Roman" w:hAnsi="Times New Roman"/>
                <w:sz w:val="28"/>
                <w:szCs w:val="28"/>
              </w:rPr>
            </w:pPr>
          </w:p>
        </w:tc>
      </w:tr>
      <w:tr w:rsidR="00F16ABD" w:rsidRPr="00F16ABD" w:rsidTr="00FC33B1">
        <w:trPr>
          <w:gridBefore w:val="1"/>
          <w:gridAfter w:val="1"/>
          <w:wBefore w:w="361" w:type="dxa"/>
          <w:wAfter w:w="141" w:type="dxa"/>
        </w:trPr>
        <w:tc>
          <w:tcPr>
            <w:tcW w:w="1588" w:type="dxa"/>
            <w:tcBorders>
              <w:top w:val="nil"/>
              <w:left w:val="nil"/>
              <w:bottom w:val="single" w:sz="6" w:space="0" w:color="auto"/>
              <w:right w:val="nil"/>
            </w:tcBorders>
            <w:hideMark/>
          </w:tcPr>
          <w:p w:rsidR="00F16ABD" w:rsidRPr="00F16ABD" w:rsidRDefault="00361717" w:rsidP="00F16ABD">
            <w:pPr>
              <w:spacing w:after="0" w:line="254" w:lineRule="auto"/>
              <w:rPr>
                <w:rFonts w:ascii="Times New Roman" w:eastAsia="Times New Roman" w:hAnsi="Times New Roman"/>
                <w:sz w:val="28"/>
                <w:szCs w:val="28"/>
              </w:rPr>
            </w:pPr>
            <w:r>
              <w:rPr>
                <w:rFonts w:ascii="Times New Roman" w:eastAsia="Times New Roman" w:hAnsi="Times New Roman"/>
                <w:sz w:val="28"/>
                <w:szCs w:val="28"/>
              </w:rPr>
              <w:t>27</w:t>
            </w:r>
            <w:r w:rsidR="00C53528">
              <w:rPr>
                <w:rFonts w:ascii="Times New Roman" w:eastAsia="Times New Roman" w:hAnsi="Times New Roman"/>
                <w:sz w:val="28"/>
                <w:szCs w:val="28"/>
              </w:rPr>
              <w:t>.07</w:t>
            </w:r>
            <w:r w:rsidR="00F16ABD" w:rsidRPr="00F16ABD">
              <w:rPr>
                <w:rFonts w:ascii="Times New Roman" w:eastAsia="Times New Roman" w:hAnsi="Times New Roman"/>
                <w:sz w:val="28"/>
                <w:szCs w:val="28"/>
              </w:rPr>
              <w:t>.2023</w:t>
            </w:r>
          </w:p>
        </w:tc>
        <w:tc>
          <w:tcPr>
            <w:tcW w:w="577" w:type="dxa"/>
            <w:hideMark/>
          </w:tcPr>
          <w:p w:rsidR="00F16ABD" w:rsidRPr="00F16ABD" w:rsidRDefault="00F16ABD" w:rsidP="00F16ABD">
            <w:pPr>
              <w:spacing w:after="0" w:line="254" w:lineRule="auto"/>
              <w:jc w:val="both"/>
              <w:rPr>
                <w:rFonts w:ascii="Times New Roman" w:eastAsia="Times New Roman" w:hAnsi="Times New Roman"/>
                <w:sz w:val="28"/>
                <w:szCs w:val="28"/>
              </w:rPr>
            </w:pPr>
            <w:r w:rsidRPr="00F16ABD">
              <w:rPr>
                <w:rFonts w:ascii="Times New Roman" w:eastAsia="Times New Roman" w:hAnsi="Times New Roman"/>
                <w:b/>
                <w:bCs/>
                <w:sz w:val="28"/>
                <w:szCs w:val="28"/>
              </w:rPr>
              <w:t>№</w:t>
            </w:r>
          </w:p>
        </w:tc>
        <w:tc>
          <w:tcPr>
            <w:tcW w:w="1444" w:type="dxa"/>
            <w:tcBorders>
              <w:top w:val="nil"/>
              <w:left w:val="nil"/>
              <w:bottom w:val="single" w:sz="6" w:space="0" w:color="auto"/>
              <w:right w:val="nil"/>
            </w:tcBorders>
            <w:hideMark/>
          </w:tcPr>
          <w:p w:rsidR="00F16ABD" w:rsidRPr="00F16ABD" w:rsidRDefault="008857BB" w:rsidP="00F16ABD">
            <w:pPr>
              <w:spacing w:after="0" w:line="254" w:lineRule="auto"/>
              <w:jc w:val="center"/>
              <w:rPr>
                <w:rFonts w:ascii="Times New Roman" w:eastAsia="Times New Roman" w:hAnsi="Times New Roman"/>
                <w:sz w:val="28"/>
                <w:szCs w:val="28"/>
              </w:rPr>
            </w:pPr>
            <w:r>
              <w:rPr>
                <w:rFonts w:ascii="Times New Roman" w:eastAsia="Times New Roman" w:hAnsi="Times New Roman"/>
                <w:sz w:val="28"/>
                <w:szCs w:val="28"/>
              </w:rPr>
              <w:t>30</w:t>
            </w:r>
            <w:r w:rsidR="00F16ABD" w:rsidRPr="00F16ABD">
              <w:rPr>
                <w:rFonts w:ascii="Times New Roman" w:eastAsia="Times New Roman" w:hAnsi="Times New Roman"/>
                <w:sz w:val="28"/>
                <w:szCs w:val="28"/>
              </w:rPr>
              <w:t xml:space="preserve">-п  </w:t>
            </w:r>
          </w:p>
        </w:tc>
      </w:tr>
      <w:tr w:rsidR="00F16ABD" w:rsidRPr="00F16ABD" w:rsidTr="00FC33B1">
        <w:tc>
          <w:tcPr>
            <w:tcW w:w="4111" w:type="dxa"/>
            <w:gridSpan w:val="5"/>
            <w:hideMark/>
          </w:tcPr>
          <w:p w:rsidR="00F16ABD" w:rsidRPr="00F16ABD" w:rsidRDefault="008857BB" w:rsidP="008857BB">
            <w:pPr>
              <w:spacing w:after="0" w:line="254" w:lineRule="auto"/>
              <w:jc w:val="center"/>
              <w:rPr>
                <w:rFonts w:ascii="Times New Roman" w:eastAsia="Times New Roman" w:hAnsi="Times New Roman"/>
                <w:b/>
                <w:bCs/>
                <w:sz w:val="28"/>
                <w:szCs w:val="28"/>
              </w:rPr>
            </w:pPr>
            <w:r>
              <w:rPr>
                <w:rFonts w:ascii="Times New Roman" w:eastAsia="Times New Roman" w:hAnsi="Times New Roman"/>
                <w:b/>
                <w:bCs/>
                <w:sz w:val="28"/>
                <w:szCs w:val="28"/>
              </w:rPr>
              <w:t>с. Трудовое</w:t>
            </w:r>
          </w:p>
        </w:tc>
      </w:tr>
    </w:tbl>
    <w:p w:rsidR="00F16ABD" w:rsidRPr="00F16ABD" w:rsidRDefault="00F16ABD" w:rsidP="00F16ABD">
      <w:pPr>
        <w:spacing w:after="0" w:line="240" w:lineRule="auto"/>
        <w:ind w:right="4819"/>
        <w:rPr>
          <w:rFonts w:ascii="Times New Roman" w:hAnsi="Times New Roman"/>
          <w:b/>
          <w:sz w:val="24"/>
          <w:szCs w:val="24"/>
        </w:rPr>
      </w:pPr>
      <w:bookmarkStart w:id="0" w:name="_GoBack"/>
      <w:bookmarkEnd w:id="0"/>
    </w:p>
    <w:p w:rsidR="00F16ABD" w:rsidRPr="00F16ABD" w:rsidRDefault="00F16ABD" w:rsidP="00F16ABD">
      <w:pPr>
        <w:spacing w:after="0" w:line="240" w:lineRule="auto"/>
        <w:jc w:val="both"/>
        <w:rPr>
          <w:rFonts w:ascii="Times New Roman" w:eastAsiaTheme="minorHAnsi" w:hAnsi="Times New Roman"/>
          <w:sz w:val="28"/>
          <w:szCs w:val="28"/>
        </w:rPr>
      </w:pPr>
      <w:r w:rsidRPr="00F16ABD">
        <w:rPr>
          <w:rFonts w:ascii="Times New Roman" w:eastAsiaTheme="minorHAnsi" w:hAnsi="Times New Roman"/>
          <w:sz w:val="28"/>
          <w:szCs w:val="28"/>
        </w:rPr>
        <w:t xml:space="preserve">О мерах поддержки арендаторов муниципального </w:t>
      </w:r>
    </w:p>
    <w:p w:rsidR="00F16ABD" w:rsidRPr="00F16ABD" w:rsidRDefault="00F16ABD" w:rsidP="00F16ABD">
      <w:pPr>
        <w:spacing w:after="0" w:line="240" w:lineRule="auto"/>
        <w:jc w:val="both"/>
        <w:rPr>
          <w:rFonts w:ascii="Times New Roman" w:eastAsiaTheme="minorHAnsi" w:hAnsi="Times New Roman"/>
          <w:sz w:val="28"/>
          <w:szCs w:val="28"/>
        </w:rPr>
      </w:pPr>
      <w:r w:rsidRPr="00F16ABD">
        <w:rPr>
          <w:rFonts w:ascii="Times New Roman" w:eastAsiaTheme="minorHAnsi" w:hAnsi="Times New Roman"/>
          <w:sz w:val="28"/>
          <w:szCs w:val="28"/>
        </w:rPr>
        <w:t>имущества в связи с частичной мобилизацией</w:t>
      </w:r>
    </w:p>
    <w:p w:rsidR="00F16ABD" w:rsidRPr="00F16ABD" w:rsidRDefault="008857BB" w:rsidP="00F16ABD">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муниципального образования Трудовой</w:t>
      </w:r>
      <w:r w:rsidR="00F16ABD" w:rsidRPr="00F16ABD">
        <w:rPr>
          <w:rFonts w:ascii="Times New Roman" w:eastAsiaTheme="minorHAnsi" w:hAnsi="Times New Roman"/>
          <w:sz w:val="28"/>
          <w:szCs w:val="28"/>
        </w:rPr>
        <w:t xml:space="preserve"> сельсовет</w:t>
      </w:r>
    </w:p>
    <w:p w:rsidR="00F16ABD" w:rsidRPr="00F16ABD" w:rsidRDefault="00F16ABD" w:rsidP="00F16ABD">
      <w:pPr>
        <w:spacing w:after="0" w:line="240" w:lineRule="auto"/>
        <w:jc w:val="both"/>
        <w:rPr>
          <w:rFonts w:ascii="Times New Roman" w:eastAsiaTheme="minorHAnsi" w:hAnsi="Times New Roman"/>
          <w:sz w:val="28"/>
          <w:szCs w:val="28"/>
        </w:rPr>
      </w:pPr>
      <w:r w:rsidRPr="00F16ABD">
        <w:rPr>
          <w:rFonts w:ascii="Times New Roman" w:eastAsiaTheme="minorHAnsi" w:hAnsi="Times New Roman"/>
          <w:sz w:val="28"/>
          <w:szCs w:val="28"/>
        </w:rPr>
        <w:t xml:space="preserve">Ташлинского района </w:t>
      </w:r>
      <w:r>
        <w:rPr>
          <w:rFonts w:ascii="Times New Roman" w:eastAsiaTheme="minorHAnsi" w:hAnsi="Times New Roman"/>
          <w:sz w:val="28"/>
          <w:szCs w:val="28"/>
        </w:rPr>
        <w:t>Оренбургской области</w:t>
      </w:r>
    </w:p>
    <w:p w:rsidR="004C508D" w:rsidRDefault="004C508D" w:rsidP="008857BB">
      <w:pPr>
        <w:pStyle w:val="ConsPlusTitle"/>
        <w:rPr>
          <w:rFonts w:ascii="Times New Roman" w:hAnsi="Times New Roman" w:cs="Times New Roman"/>
          <w:b w:val="0"/>
          <w:sz w:val="28"/>
          <w:szCs w:val="28"/>
        </w:rPr>
      </w:pPr>
    </w:p>
    <w:p w:rsidR="00F16ABD" w:rsidRDefault="00F16ABD" w:rsidP="00F16A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постановлением Правительства Оренбургской области от 14.03.2023 № 240-пп   «О предоставлении отсрочки по арендной плате по договорам аренды имущества, находящегося в собственности Оренбургской области, в связи с частичной мо</w:t>
      </w:r>
      <w:r w:rsidR="008857BB">
        <w:rPr>
          <w:rFonts w:ascii="Times New Roman" w:hAnsi="Times New Roman"/>
          <w:sz w:val="28"/>
          <w:szCs w:val="28"/>
        </w:rPr>
        <w:t xml:space="preserve">билизацией», на основании </w:t>
      </w:r>
      <w:r>
        <w:rPr>
          <w:rFonts w:ascii="Times New Roman" w:hAnsi="Times New Roman"/>
          <w:sz w:val="28"/>
          <w:szCs w:val="28"/>
        </w:rPr>
        <w:t>Устава муниципального обр</w:t>
      </w:r>
      <w:r w:rsidR="008857BB">
        <w:rPr>
          <w:rFonts w:ascii="Times New Roman" w:hAnsi="Times New Roman"/>
          <w:sz w:val="28"/>
          <w:szCs w:val="28"/>
        </w:rPr>
        <w:t xml:space="preserve">азования </w:t>
      </w:r>
      <w:r w:rsidR="008857BB">
        <w:rPr>
          <w:rFonts w:ascii="Times New Roman" w:eastAsiaTheme="minorHAnsi" w:hAnsi="Times New Roman"/>
          <w:sz w:val="28"/>
          <w:szCs w:val="28"/>
        </w:rPr>
        <w:t>Трудовой</w:t>
      </w:r>
      <w:r>
        <w:rPr>
          <w:rFonts w:ascii="Times New Roman" w:hAnsi="Times New Roman"/>
          <w:sz w:val="28"/>
          <w:szCs w:val="28"/>
        </w:rPr>
        <w:t xml:space="preserve">  сельсовет Ташли</w:t>
      </w:r>
      <w:r w:rsidR="008857BB">
        <w:rPr>
          <w:rFonts w:ascii="Times New Roman" w:hAnsi="Times New Roman"/>
          <w:sz w:val="28"/>
          <w:szCs w:val="28"/>
        </w:rPr>
        <w:t>н</w:t>
      </w:r>
      <w:r>
        <w:rPr>
          <w:rFonts w:ascii="Times New Roman" w:hAnsi="Times New Roman"/>
          <w:sz w:val="28"/>
          <w:szCs w:val="28"/>
        </w:rPr>
        <w:t xml:space="preserve">ского района Оренбургской области, постановляю: </w:t>
      </w:r>
    </w:p>
    <w:p w:rsidR="00F16ABD" w:rsidRDefault="00F16ABD" w:rsidP="00F16A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4" w:history="1">
        <w:r>
          <w:rPr>
            <w:rStyle w:val="a3"/>
            <w:rFonts w:ascii="Times New Roman" w:hAnsi="Times New Roman"/>
            <w:sz w:val="28"/>
            <w:szCs w:val="28"/>
          </w:rPr>
          <w:t>Указом</w:t>
        </w:r>
      </w:hyperlink>
      <w:r>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5" w:history="1">
        <w:r>
          <w:rPr>
            <w:rStyle w:val="a3"/>
            <w:rFonts w:ascii="Times New Roman" w:hAnsi="Times New Roman"/>
            <w:sz w:val="28"/>
            <w:szCs w:val="28"/>
          </w:rPr>
          <w:t>пунктом 7 статьи 38</w:t>
        </w:r>
      </w:hyperlink>
      <w:r>
        <w:rPr>
          <w:rFonts w:ascii="Times New Roman" w:hAnsi="Times New Roman"/>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F16ABD" w:rsidRDefault="00F16ABD" w:rsidP="00F16A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отсрочку уплаты арендной платы на период прохождения военной службы или оказания добровольного содействия в выполнении задач, </w:t>
      </w:r>
      <w:r>
        <w:rPr>
          <w:rFonts w:ascii="Times New Roman" w:hAnsi="Times New Roman"/>
          <w:sz w:val="28"/>
          <w:szCs w:val="28"/>
        </w:rPr>
        <w:lastRenderedPageBreak/>
        <w:t>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16ABD" w:rsidRDefault="00F16ABD" w:rsidP="00F16A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возможность расторжения договоров аренды без применения штрафных санкций.</w:t>
      </w:r>
    </w:p>
    <w:p w:rsidR="00F16ABD" w:rsidRDefault="00F16ABD" w:rsidP="00F16A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Предоставление отсрочки уплаты арендной платы, указанной в </w:t>
      </w:r>
      <w:hyperlink r:id="rId6" w:anchor="P7" w:history="1">
        <w:r>
          <w:rPr>
            <w:rStyle w:val="a3"/>
            <w:rFonts w:ascii="Times New Roman" w:hAnsi="Times New Roman"/>
            <w:sz w:val="28"/>
            <w:szCs w:val="28"/>
          </w:rPr>
          <w:t>подпункте «а» пункта 1</w:t>
        </w:r>
      </w:hyperlink>
      <w:r>
        <w:rPr>
          <w:rFonts w:ascii="Times New Roman" w:hAnsi="Times New Roman"/>
          <w:sz w:val="28"/>
          <w:szCs w:val="28"/>
        </w:rPr>
        <w:t xml:space="preserve"> настоящего постановления, осуществляется на следующих условиях:</w:t>
      </w:r>
    </w:p>
    <w:p w:rsidR="00F16ABD" w:rsidRDefault="00F16ABD" w:rsidP="00F16ABD">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F16ABD" w:rsidRDefault="00F16ABD" w:rsidP="00F16ABD">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16ABD" w:rsidRDefault="00F16ABD" w:rsidP="00F16ABD">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16ABD" w:rsidRDefault="00F16ABD" w:rsidP="00F16ABD">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F16ABD" w:rsidRDefault="00F16ABD" w:rsidP="00F16ABD">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 допускается установление дополнительных платежей, подлежащих уплате арендатором в связи с предоставлением отсрочки;</w:t>
      </w:r>
    </w:p>
    <w:p w:rsidR="00F16ABD" w:rsidRDefault="00F16ABD" w:rsidP="00F16ABD">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w:t>
      </w:r>
      <w:r>
        <w:rPr>
          <w:rFonts w:ascii="Times New Roman" w:eastAsia="Calibri" w:hAnsi="Times New Roman" w:cs="Times New Roman"/>
          <w:sz w:val="28"/>
          <w:szCs w:val="28"/>
          <w:lang w:eastAsia="en-US"/>
        </w:rPr>
        <w:lastRenderedPageBreak/>
        <w:t>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F16ABD" w:rsidRDefault="00F16ABD" w:rsidP="00F16ABD">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16ABD" w:rsidRDefault="00F16ABD" w:rsidP="00F16ABD">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w:t>
      </w:r>
      <w:r>
        <w:rPr>
          <w:rFonts w:ascii="Times New Roman" w:hAnsi="Times New Roman" w:cs="Times New Roman"/>
          <w:sz w:val="28"/>
          <w:szCs w:val="28"/>
        </w:rPr>
        <w:t xml:space="preserve">3. Расторжение договора аренды без применения штрафных санкций, указанное в </w:t>
      </w:r>
      <w:hyperlink r:id="rId7" w:anchor="P8" w:history="1">
        <w:r>
          <w:rPr>
            <w:rStyle w:val="a3"/>
            <w:rFonts w:ascii="Times New Roman" w:hAnsi="Times New Roman" w:cs="Times New Roman"/>
            <w:sz w:val="28"/>
            <w:szCs w:val="28"/>
          </w:rPr>
          <w:t>подпункте «б» пункта 1</w:t>
        </w:r>
      </w:hyperlink>
      <w:r>
        <w:rPr>
          <w:rFonts w:ascii="Times New Roman" w:hAnsi="Times New Roman" w:cs="Times New Roman"/>
          <w:sz w:val="28"/>
          <w:szCs w:val="28"/>
        </w:rPr>
        <w:t xml:space="preserve"> настоящего постановления, осуществляется                  на следующих условиях:</w:t>
      </w:r>
    </w:p>
    <w:p w:rsidR="00F16ABD" w:rsidRDefault="00F16ABD" w:rsidP="00F16A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history="1">
        <w:r>
          <w:rPr>
            <w:rStyle w:val="a3"/>
            <w:rFonts w:ascii="Times New Roman" w:hAnsi="Times New Roman" w:cs="Times New Roman"/>
            <w:sz w:val="28"/>
            <w:szCs w:val="28"/>
          </w:rPr>
          <w:t>пунктом 7 статьи 38</w:t>
        </w:r>
      </w:hyperlink>
      <w:r>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16ABD" w:rsidRDefault="00F16ABD" w:rsidP="00F16A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F16ABD" w:rsidRDefault="00F16ABD" w:rsidP="00F16A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16ABD" w:rsidRDefault="00F16ABD" w:rsidP="00F16A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F16ABD" w:rsidRDefault="00F16ABD" w:rsidP="00F16A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муниципального имущества администра</w:t>
      </w:r>
      <w:r w:rsidR="008857BB">
        <w:rPr>
          <w:rFonts w:ascii="Times New Roman" w:hAnsi="Times New Roman" w:cs="Times New Roman"/>
          <w:sz w:val="28"/>
          <w:szCs w:val="28"/>
        </w:rPr>
        <w:t xml:space="preserve">ции муниципального образования </w:t>
      </w:r>
      <w:r w:rsidR="008857BB">
        <w:rPr>
          <w:rFonts w:ascii="Times New Roman" w:eastAsiaTheme="minorHAnsi" w:hAnsi="Times New Roman"/>
          <w:sz w:val="28"/>
          <w:szCs w:val="28"/>
        </w:rPr>
        <w:t>Трудовой</w:t>
      </w:r>
      <w:r>
        <w:rPr>
          <w:rFonts w:ascii="Times New Roman" w:hAnsi="Times New Roman" w:cs="Times New Roman"/>
          <w:sz w:val="28"/>
          <w:szCs w:val="28"/>
        </w:rPr>
        <w:t xml:space="preserve"> сельсовет </w:t>
      </w:r>
      <w:r w:rsidR="008857BB">
        <w:rPr>
          <w:rFonts w:ascii="Times New Roman" w:hAnsi="Times New Roman" w:cs="Times New Roman"/>
          <w:sz w:val="28"/>
          <w:szCs w:val="28"/>
        </w:rPr>
        <w:t xml:space="preserve">Ташлинского района </w:t>
      </w:r>
      <w:r w:rsidR="008857BB">
        <w:rPr>
          <w:rFonts w:ascii="Times New Roman" w:hAnsi="Times New Roman"/>
          <w:sz w:val="28"/>
          <w:szCs w:val="28"/>
        </w:rPr>
        <w:t>Оренбургской</w:t>
      </w:r>
      <w:r w:rsidR="008857BB">
        <w:rPr>
          <w:rFonts w:ascii="Times New Roman" w:hAnsi="Times New Roman" w:cs="Times New Roman"/>
          <w:sz w:val="28"/>
          <w:szCs w:val="28"/>
        </w:rPr>
        <w:t xml:space="preserve"> области, составляющего</w:t>
      </w:r>
      <w:r>
        <w:rPr>
          <w:rFonts w:ascii="Times New Roman" w:hAnsi="Times New Roman" w:cs="Times New Roman"/>
          <w:sz w:val="28"/>
          <w:szCs w:val="28"/>
        </w:rPr>
        <w:t xml:space="preserve"> ка</w:t>
      </w:r>
      <w:r w:rsidR="008857BB">
        <w:rPr>
          <w:rFonts w:ascii="Times New Roman" w:hAnsi="Times New Roman" w:cs="Times New Roman"/>
          <w:sz w:val="28"/>
          <w:szCs w:val="28"/>
        </w:rPr>
        <w:t xml:space="preserve">зну муниципального образования </w:t>
      </w:r>
      <w:r w:rsidR="008857BB">
        <w:rPr>
          <w:rFonts w:ascii="Times New Roman" w:eastAsiaTheme="minorHAnsi" w:hAnsi="Times New Roman"/>
          <w:sz w:val="28"/>
          <w:szCs w:val="28"/>
        </w:rPr>
        <w:t>Трудовой</w:t>
      </w:r>
      <w:r>
        <w:rPr>
          <w:rFonts w:ascii="Times New Roman" w:hAnsi="Times New Roman" w:cs="Times New Roman"/>
          <w:sz w:val="28"/>
          <w:szCs w:val="28"/>
        </w:rPr>
        <w:t xml:space="preserve"> сельсовет (в том числе земельных участков);</w:t>
      </w:r>
    </w:p>
    <w:p w:rsidR="00F16ABD" w:rsidRDefault="00F16ABD" w:rsidP="00F16A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муниципального имущества администраци</w:t>
      </w:r>
      <w:r w:rsidR="008857BB">
        <w:rPr>
          <w:rFonts w:ascii="Times New Roman" w:hAnsi="Times New Roman" w:cs="Times New Roman"/>
          <w:sz w:val="28"/>
          <w:szCs w:val="28"/>
        </w:rPr>
        <w:t xml:space="preserve">и муниципального образования </w:t>
      </w:r>
      <w:r w:rsidR="008857BB">
        <w:rPr>
          <w:rFonts w:ascii="Times New Roman" w:eastAsiaTheme="minorHAnsi" w:hAnsi="Times New Roman"/>
          <w:sz w:val="28"/>
          <w:szCs w:val="28"/>
        </w:rPr>
        <w:t>Трудовой</w:t>
      </w:r>
      <w:r>
        <w:rPr>
          <w:rFonts w:ascii="Times New Roman" w:hAnsi="Times New Roman" w:cs="Times New Roman"/>
          <w:sz w:val="28"/>
          <w:szCs w:val="28"/>
        </w:rPr>
        <w:t xml:space="preserve"> сельсовет Ташлинского района </w:t>
      </w:r>
      <w:r>
        <w:rPr>
          <w:rFonts w:ascii="Times New Roman" w:hAnsi="Times New Roman"/>
          <w:sz w:val="28"/>
          <w:szCs w:val="28"/>
        </w:rPr>
        <w:t xml:space="preserve">Оренбургской </w:t>
      </w:r>
      <w:r w:rsidR="008857BB">
        <w:rPr>
          <w:rFonts w:ascii="Times New Roman" w:hAnsi="Times New Roman"/>
          <w:sz w:val="28"/>
          <w:szCs w:val="28"/>
        </w:rPr>
        <w:t>области</w:t>
      </w:r>
      <w:r w:rsidR="008857BB">
        <w:rPr>
          <w:rFonts w:ascii="Times New Roman" w:hAnsi="Times New Roman" w:cs="Times New Roman"/>
          <w:sz w:val="28"/>
          <w:szCs w:val="28"/>
        </w:rPr>
        <w:t>, закрепленного</w:t>
      </w:r>
      <w:r>
        <w:rPr>
          <w:rFonts w:ascii="Times New Roman" w:hAnsi="Times New Roman" w:cs="Times New Roman"/>
          <w:sz w:val="28"/>
          <w:szCs w:val="28"/>
        </w:rPr>
        <w:t xml:space="preserve"> на праве оперативного управления или на праве </w:t>
      </w:r>
      <w:r>
        <w:rPr>
          <w:rFonts w:ascii="Times New Roman" w:hAnsi="Times New Roman" w:cs="Times New Roman"/>
          <w:sz w:val="28"/>
          <w:szCs w:val="28"/>
        </w:rPr>
        <w:lastRenderedPageBreak/>
        <w:t>хозяйственного ведения.</w:t>
      </w:r>
    </w:p>
    <w:p w:rsidR="00F16ABD" w:rsidRDefault="00F16ABD" w:rsidP="00F16ABD">
      <w:pPr>
        <w:pStyle w:val="ConsPlusNormal"/>
        <w:ind w:firstLine="709"/>
        <w:jc w:val="both"/>
        <w:rPr>
          <w:rFonts w:ascii="Times New Roman" w:hAnsi="Times New Roman"/>
          <w:sz w:val="28"/>
          <w:szCs w:val="28"/>
        </w:rPr>
      </w:pPr>
      <w:r>
        <w:rPr>
          <w:rFonts w:ascii="Times New Roman" w:hAnsi="Times New Roman" w:cs="Times New Roman"/>
          <w:sz w:val="28"/>
          <w:szCs w:val="28"/>
        </w:rPr>
        <w:t>5. Постановление вступает в силу после его официального опубликования.</w:t>
      </w:r>
    </w:p>
    <w:p w:rsidR="00F16ABD" w:rsidRDefault="00F16ABD" w:rsidP="00F16ABD">
      <w:pPr>
        <w:pStyle w:val="ConsPlusNormal"/>
        <w:ind w:firstLine="540"/>
        <w:jc w:val="both"/>
        <w:rPr>
          <w:rFonts w:ascii="Times New Roman" w:hAnsi="Times New Roman" w:cs="Times New Roman"/>
          <w:sz w:val="28"/>
          <w:szCs w:val="28"/>
        </w:rPr>
      </w:pPr>
    </w:p>
    <w:p w:rsidR="008857BB" w:rsidRDefault="008857BB" w:rsidP="00F16ABD">
      <w:pPr>
        <w:pStyle w:val="ConsPlusNormal"/>
        <w:ind w:firstLine="540"/>
        <w:jc w:val="both"/>
        <w:rPr>
          <w:rFonts w:ascii="Times New Roman" w:hAnsi="Times New Roman" w:cs="Times New Roman"/>
          <w:sz w:val="28"/>
          <w:szCs w:val="28"/>
        </w:rPr>
      </w:pPr>
    </w:p>
    <w:p w:rsidR="00F16ABD" w:rsidRDefault="00F16ABD" w:rsidP="00F16ABD">
      <w:pPr>
        <w:spacing w:after="0" w:line="240" w:lineRule="auto"/>
        <w:rPr>
          <w:rFonts w:ascii="Times New Roman" w:hAnsi="Times New Roman"/>
          <w:sz w:val="28"/>
          <w:szCs w:val="28"/>
        </w:rPr>
      </w:pPr>
    </w:p>
    <w:p w:rsidR="00F16ABD" w:rsidRDefault="008857BB" w:rsidP="00F16ABD">
      <w:pPr>
        <w:spacing w:after="0" w:line="240" w:lineRule="auto"/>
        <w:rPr>
          <w:rFonts w:ascii="Times New Roman" w:hAnsi="Times New Roman"/>
          <w:sz w:val="28"/>
          <w:szCs w:val="28"/>
        </w:rPr>
      </w:pPr>
      <w:r>
        <w:rPr>
          <w:rFonts w:ascii="Times New Roman" w:hAnsi="Times New Roman"/>
          <w:sz w:val="28"/>
          <w:szCs w:val="28"/>
        </w:rPr>
        <w:t>И.о. главы администрации                                                          В.В. Якимов</w:t>
      </w:r>
    </w:p>
    <w:p w:rsidR="00F16ABD" w:rsidRDefault="00F16ABD" w:rsidP="00F16ABD">
      <w:pPr>
        <w:spacing w:after="0" w:line="240" w:lineRule="auto"/>
        <w:rPr>
          <w:rFonts w:ascii="Times New Roman" w:hAnsi="Times New Roman"/>
          <w:sz w:val="28"/>
          <w:szCs w:val="28"/>
        </w:rPr>
      </w:pPr>
    </w:p>
    <w:p w:rsidR="00F16ABD" w:rsidRDefault="00F16ABD" w:rsidP="00F16ABD">
      <w:pPr>
        <w:spacing w:after="0" w:line="240" w:lineRule="auto"/>
        <w:rPr>
          <w:rFonts w:ascii="Times New Roman" w:hAnsi="Times New Roman"/>
          <w:sz w:val="28"/>
          <w:szCs w:val="28"/>
        </w:rPr>
      </w:pPr>
    </w:p>
    <w:p w:rsidR="00F16ABD" w:rsidRDefault="00F16ABD" w:rsidP="00F16ABD">
      <w:pPr>
        <w:spacing w:after="0" w:line="240" w:lineRule="auto"/>
        <w:rPr>
          <w:rFonts w:ascii="Times New Roman" w:hAnsi="Times New Roman"/>
          <w:sz w:val="28"/>
          <w:szCs w:val="28"/>
        </w:rPr>
      </w:pPr>
    </w:p>
    <w:p w:rsidR="00F16ABD" w:rsidRDefault="00F16ABD" w:rsidP="00F16ABD">
      <w:pPr>
        <w:spacing w:after="0" w:line="240" w:lineRule="auto"/>
        <w:rPr>
          <w:rFonts w:ascii="Times New Roman" w:hAnsi="Times New Roman"/>
          <w:sz w:val="28"/>
          <w:szCs w:val="28"/>
        </w:rPr>
      </w:pPr>
    </w:p>
    <w:p w:rsidR="00F16ABD" w:rsidRDefault="00F16ABD" w:rsidP="00F16ABD">
      <w:pPr>
        <w:spacing w:after="0" w:line="240" w:lineRule="auto"/>
        <w:rPr>
          <w:rFonts w:ascii="Times New Roman" w:hAnsi="Times New Roman"/>
          <w:sz w:val="28"/>
          <w:szCs w:val="28"/>
        </w:rPr>
      </w:pPr>
    </w:p>
    <w:p w:rsidR="00AC4FDA" w:rsidRDefault="00AC4FDA"/>
    <w:sectPr w:rsidR="00AC4FDA" w:rsidSect="005C2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0A12"/>
    <w:rsid w:val="00361717"/>
    <w:rsid w:val="004C508D"/>
    <w:rsid w:val="00570E81"/>
    <w:rsid w:val="005C2F3E"/>
    <w:rsid w:val="00810A12"/>
    <w:rsid w:val="008857BB"/>
    <w:rsid w:val="00AC4FDA"/>
    <w:rsid w:val="00C53528"/>
    <w:rsid w:val="00F1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A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16ABD"/>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F16ABD"/>
    <w:rPr>
      <w:color w:val="0000FF"/>
      <w:u w:val="single"/>
    </w:rPr>
  </w:style>
</w:styles>
</file>

<file path=word/webSettings.xml><?xml version="1.0" encoding="utf-8"?>
<w:webSettings xmlns:r="http://schemas.openxmlformats.org/officeDocument/2006/relationships" xmlns:w="http://schemas.openxmlformats.org/wordprocessingml/2006/main">
  <w:divs>
    <w:div w:id="16494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3" Type="http://schemas.openxmlformats.org/officeDocument/2006/relationships/webSettings" Target="webSettings.xml"/><Relationship Id="rId7" Type="http://schemas.openxmlformats.org/officeDocument/2006/relationships/hyperlink" Target="file:///C:\Users\Admin\Desktop\&#1055;&#1088;&#1086;&#1077;&#1082;&#1090;%20&#1084;&#1086;&#1076;&#1077;&#1083;&#1100;&#1085;&#1099;&#1081;%20&#1072;&#1088;&#1077;&#1085;&#1076;&#1072;%20&#1057;&#1042;&#1054;%20(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dmin\Desktop\&#1055;&#1088;&#1086;&#1077;&#1082;&#1090;%20&#1084;&#1086;&#1076;&#1077;&#1083;&#1100;&#1085;&#1099;&#1081;%20&#1072;&#1088;&#1077;&#1085;&#1076;&#1072;%20&#1057;&#1042;&#1054;%20(1).docx" TargetMode="External"/><Relationship Id="rId5" Type="http://schemas.openxmlformats.org/officeDocument/2006/relationships/hyperlink" Target="consultantplus://offline/ref=41BEB39A7DD9D7A97CD03BE03755F470F9B9036B772B2C40573D9138DA89B280B5D8183CAD067D5578C12971F069492B54DB4DAC49I0IFO" TargetMode="External"/><Relationship Id="rId10" Type="http://schemas.openxmlformats.org/officeDocument/2006/relationships/theme" Target="theme/theme1.xml"/><Relationship Id="rId4" Type="http://schemas.openxmlformats.org/officeDocument/2006/relationships/hyperlink" Target="consultantplus://offline/ref=41BEB39A7DD9D7A97CD03BE03755F470F9B907667D202C40573D9138DA89B280A7D84037AC096800289B7E7CF2I6I2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3</cp:revision>
  <cp:lastPrinted>2023-09-18T09:21:00Z</cp:lastPrinted>
  <dcterms:created xsi:type="dcterms:W3CDTF">2023-09-15T11:28:00Z</dcterms:created>
  <dcterms:modified xsi:type="dcterms:W3CDTF">2023-09-18T09:22:00Z</dcterms:modified>
</cp:coreProperties>
</file>